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2E" w:rsidRPr="00BE0A18" w:rsidRDefault="007F1E2E" w:rsidP="007F1E2E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>Wytyczne dotyczące organizowania i przeprowadzania w 2020 r. egzaminów:</w:t>
      </w:r>
    </w:p>
    <w:p w:rsidR="007F1E2E" w:rsidRPr="00BE0A18" w:rsidRDefault="007F1E2E" w:rsidP="007F1E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>maturalnego (EM)</w:t>
      </w:r>
    </w:p>
    <w:p w:rsidR="007F1E2E" w:rsidRPr="00BE0A18" w:rsidRDefault="007F1E2E" w:rsidP="007F1E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>potwierdzającego kwalifikacje w zawodzie (</w:t>
      </w:r>
      <w:proofErr w:type="spellStart"/>
      <w:r w:rsidRPr="00BE0A18">
        <w:rPr>
          <w:rFonts w:ascii="Arial" w:hAnsi="Arial" w:cs="Arial"/>
          <w:b/>
          <w:sz w:val="24"/>
        </w:rPr>
        <w:t>EPKwZ</w:t>
      </w:r>
      <w:proofErr w:type="spellEnd"/>
      <w:r w:rsidRPr="00BE0A18">
        <w:rPr>
          <w:rFonts w:ascii="Arial" w:hAnsi="Arial" w:cs="Arial"/>
          <w:b/>
          <w:sz w:val="24"/>
        </w:rPr>
        <w:t>)</w:t>
      </w:r>
    </w:p>
    <w:p w:rsidR="007F1E2E" w:rsidRPr="00BE0A18" w:rsidRDefault="007F1E2E" w:rsidP="007F1E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>zawodowego (EZ).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  <w:szCs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Na egzamin może przyjść wyłącznie osoba zdrowa (zdający, nauczyciel, inny pracownik szkoły</w:t>
      </w:r>
      <w:r w:rsidRPr="00BE0A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E0A18">
        <w:rPr>
          <w:rFonts w:ascii="Arial" w:hAnsi="Arial" w:cs="Arial"/>
          <w:sz w:val="24"/>
        </w:rPr>
        <w:t>), bez objawów chorobowych sugerujących chorobę zakaźną.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Zdający, nauczyciel oraz każda inna osoba uczestnicząca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w przeprowadzaniu egzaminu nie może przyjść na egzamin, jeżeli przebywa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w domu z osobą na kwarantannie lub izolacji w warunkach domowych albo sama jest objęta kwarantanną lub izolacją w warunkach domowych.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Rodzic/Prawny opiekun nie może wejść z dzieckiem na teren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color w:val="0000CC"/>
          <w:sz w:val="24"/>
          <w:highlight w:val="yellow"/>
        </w:rPr>
      </w:pPr>
    </w:p>
    <w:p w:rsidR="007F1E2E" w:rsidRP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Zdający nie powinni wnosić na teren szkoły zbędnych rzeczy, w tym książek, telefonów komórkowych, maskotek.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1001A8">
        <w:rPr>
          <w:rFonts w:ascii="Arial" w:hAnsi="Arial" w:cs="Arial"/>
          <w:sz w:val="24"/>
        </w:rPr>
        <w:t>Na egzaminie każdy zdający korzysta z własnych przyborów piśmienniczych, linijki, cyrkla, kalkulatora itd</w:t>
      </w:r>
      <w:r>
        <w:rPr>
          <w:rFonts w:ascii="Arial" w:hAnsi="Arial" w:cs="Arial"/>
          <w:sz w:val="24"/>
        </w:rPr>
        <w:t>. Jeżeli szkoła zdecyduje o </w:t>
      </w:r>
      <w:r w:rsidRPr="001001A8">
        <w:rPr>
          <w:rFonts w:ascii="Arial" w:hAnsi="Arial" w:cs="Arial"/>
          <w:sz w:val="24"/>
        </w:rPr>
        <w:t xml:space="preserve">zapewnieniu np. przyborów piśmienniczych albo kalkulatorów rezerwowych dla zdających – konieczna jest </w:t>
      </w:r>
      <w:r w:rsidR="00823627">
        <w:rPr>
          <w:rFonts w:ascii="Arial" w:hAnsi="Arial" w:cs="Arial"/>
          <w:sz w:val="24"/>
        </w:rPr>
        <w:t xml:space="preserve">ich dezynfekcja </w:t>
      </w:r>
      <w:bookmarkStart w:id="0" w:name="_GoBack"/>
      <w:bookmarkEnd w:id="0"/>
      <w:r w:rsidRPr="001001A8">
        <w:rPr>
          <w:rFonts w:ascii="Arial" w:hAnsi="Arial" w:cs="Arial"/>
          <w:sz w:val="24"/>
        </w:rPr>
        <w:t xml:space="preserve">. W przypadku materiałów jednorazowych, których zdający nie zwracają, dezynfekcja nie jest konieczna. Zdający </w:t>
      </w:r>
      <w:r w:rsidRPr="001001A8">
        <w:rPr>
          <w:rFonts w:ascii="Arial" w:hAnsi="Arial" w:cs="Arial"/>
          <w:sz w:val="24"/>
          <w:u w:val="single"/>
        </w:rPr>
        <w:t>nie mogą</w:t>
      </w:r>
      <w:r w:rsidRPr="001001A8">
        <w:rPr>
          <w:rFonts w:ascii="Arial" w:hAnsi="Arial" w:cs="Arial"/>
          <w:sz w:val="24"/>
        </w:rPr>
        <w:t xml:space="preserve"> pożyczać przyborów od innych zdających.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Cudzoziemcy przystępujący do danego egzaminu, którym jako sposób dostosowania egzaminu przyznano możliwość korzystania ze słownika dwujęzycznego, są zobowiązani przynieść własne słowniki, które przed </w:t>
      </w:r>
      <w:r w:rsidRPr="00BE0A18">
        <w:rPr>
          <w:rFonts w:ascii="Arial" w:hAnsi="Arial" w:cs="Arial"/>
          <w:sz w:val="24"/>
        </w:rPr>
        <w:lastRenderedPageBreak/>
        <w:t>egzaminem powinny zostać sprawdzone przez członka zespołu nadzorującego (w rękawiczkach).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</w:rPr>
        <w:t xml:space="preserve"> </w:t>
      </w:r>
      <w:r w:rsidRPr="00BE0A18">
        <w:rPr>
          <w:rFonts w:ascii="Arial" w:hAnsi="Arial" w:cs="Arial"/>
          <w:sz w:val="24"/>
        </w:rPr>
        <w:t>Szkoła nie zapewnia wody pitnej. Na egzamin należy przynieść własną butelkę z wodą.</w:t>
      </w:r>
    </w:p>
    <w:p w:rsidR="007F1E2E" w:rsidRPr="007F1E2E" w:rsidRDefault="007F1E2E" w:rsidP="007F1E2E">
      <w:pPr>
        <w:pStyle w:val="Akapitzlist"/>
        <w:rPr>
          <w:rFonts w:ascii="Arial" w:hAnsi="Arial" w:cs="Arial"/>
          <w:color w:val="0000CC"/>
          <w:sz w:val="24"/>
          <w:highlight w:val="yellow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7F1E2E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terenie szkoły nie ma możliwości zapewnienia posiłków.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Osoby przystępujące do więcej niż jednego egzaminu w ciągu dnia będą mogły zjeść przyniesione przez siebie produkty w przerwie między egzaminami.</w:t>
      </w:r>
    </w:p>
    <w:p w:rsidR="007F1E2E" w:rsidRPr="00BE0A18" w:rsidRDefault="007F1E2E" w:rsidP="007F1E2E">
      <w:pPr>
        <w:pStyle w:val="Akapitzlist"/>
        <w:spacing w:line="360" w:lineRule="auto"/>
        <w:rPr>
          <w:rFonts w:ascii="Arial" w:hAnsi="Arial" w:cs="Arial"/>
          <w:sz w:val="24"/>
        </w:rPr>
      </w:pP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> </w:t>
      </w:r>
      <w:r w:rsidRPr="00BE0A18">
        <w:rPr>
          <w:rFonts w:ascii="Arial" w:hAnsi="Arial" w:cs="Arial"/>
          <w:color w:val="FF0000"/>
          <w:sz w:val="24"/>
        </w:rPr>
        <w:t> </w:t>
      </w:r>
      <w:r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na terenie szkoły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na rozpoczęcie kolejnego egzaminu danego dnia, jeżeli zapewniona jest odpowiednia przestrzeń</w:t>
      </w:r>
      <w:r>
        <w:rPr>
          <w:rFonts w:ascii="Arial" w:hAnsi="Arial" w:cs="Arial"/>
          <w:sz w:val="24"/>
        </w:rPr>
        <w:t>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  <w:szCs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Czekając na wejście do szkoły albo sali egzaminacyjnej, zdający zachowują odpowiedni odstęp (</w:t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1,5 m) oraz mają zakryte usta i nos.</w:t>
      </w: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Na teren szkoły mogą wejść wyłącznie osoby z zakrytymi ustami i nosem (maseczką jedno- lub wielorazową, materiałem, przyłbicą – w szczególności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w przypadku osób, które ze względów zdrowotnych nie mogą zakrywać ust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i nosa maseczką). Zakrywanie ust i nosa obowiązuje na terenie całej szkoły,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z wyjątkiem </w:t>
      </w:r>
      <w:proofErr w:type="spellStart"/>
      <w:r w:rsidRPr="00BE0A18">
        <w:rPr>
          <w:rFonts w:ascii="Arial" w:hAnsi="Arial" w:cs="Arial"/>
          <w:sz w:val="24"/>
        </w:rPr>
        <w:t>sal</w:t>
      </w:r>
      <w:proofErr w:type="spellEnd"/>
      <w:r w:rsidRPr="00BE0A18">
        <w:rPr>
          <w:rFonts w:ascii="Arial" w:hAnsi="Arial" w:cs="Arial"/>
          <w:sz w:val="24"/>
        </w:rPr>
        <w:t xml:space="preserve"> egzaminacyjnych </w:t>
      </w:r>
      <w:r w:rsidRPr="00BE0A18">
        <w:rPr>
          <w:rFonts w:ascii="Arial" w:hAnsi="Arial" w:cs="Arial"/>
          <w:sz w:val="24"/>
          <w:u w:val="single"/>
        </w:rPr>
        <w:t>po zajęciu miejsc przez zdających</w:t>
      </w:r>
      <w:r w:rsidRPr="00BE0A18">
        <w:rPr>
          <w:rFonts w:ascii="Arial" w:hAnsi="Arial" w:cs="Arial"/>
          <w:sz w:val="24"/>
        </w:rPr>
        <w:t xml:space="preserve"> lub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po </w:t>
      </w:r>
      <w:r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Pr="00BE0A18">
        <w:rPr>
          <w:rFonts w:ascii="Arial" w:hAnsi="Arial" w:cs="Arial"/>
          <w:sz w:val="24"/>
        </w:rPr>
        <w:t xml:space="preserve"> w przypadku </w:t>
      </w:r>
      <w:proofErr w:type="spellStart"/>
      <w:r w:rsidRPr="00BE0A18">
        <w:rPr>
          <w:rFonts w:ascii="Arial" w:hAnsi="Arial" w:cs="Arial"/>
          <w:sz w:val="24"/>
        </w:rPr>
        <w:t>EPKwZ</w:t>
      </w:r>
      <w:proofErr w:type="spellEnd"/>
      <w:r w:rsidRPr="00BE0A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 xml:space="preserve">i EZ. Podczas wpuszczania uczniów do sali egzaminacyjnej członek zespołu nadzorującego może poprosić zdającego o chwilowe odsłonięcie twarzy w celu zweryfikowania jego tożsamości (konieczne jest wówczas zachowanie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  <w:u w:val="single"/>
        </w:rPr>
        <w:t>co najmniej</w:t>
      </w:r>
      <w:r w:rsidRPr="00BE0A18">
        <w:rPr>
          <w:rFonts w:ascii="Arial" w:hAnsi="Arial" w:cs="Arial"/>
          <w:sz w:val="24"/>
        </w:rPr>
        <w:t xml:space="preserve"> 1,5-metrowego odstępu).</w:t>
      </w:r>
    </w:p>
    <w:p w:rsidR="007F1E2E" w:rsidRPr="00BE0A18" w:rsidRDefault="007F1E2E" w:rsidP="007F1E2E">
      <w:pPr>
        <w:pStyle w:val="Akapitzlist"/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>Zdający są zobowiązani zakrywać usta i nos do momentu zajęcia miejsca w sali egzaminacyjnej. Po zajęciu miejsca w sali egzaminacyjnej (w trakcie egzaminu) zdający ma obowiązek ponownie zakryć usta i nos, kiedy:</w:t>
      </w:r>
    </w:p>
    <w:p w:rsidR="007F1E2E" w:rsidRPr="00BE0A18" w:rsidRDefault="007F1E2E" w:rsidP="007F1E2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</w:p>
    <w:p w:rsidR="007F1E2E" w:rsidRPr="00BE0A18" w:rsidRDefault="007F1E2E" w:rsidP="007F1E2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lastRenderedPageBreak/>
        <w:t>wychodzi do toalety</w:t>
      </w:r>
    </w:p>
    <w:p w:rsidR="007F1E2E" w:rsidRPr="00BE0A18" w:rsidRDefault="007F1E2E" w:rsidP="007F1E2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egzaminator, aby ocenić rezultat pośredni (w części praktycznej </w:t>
      </w:r>
      <w:proofErr w:type="spellStart"/>
      <w:r w:rsidRPr="00BE0A18">
        <w:rPr>
          <w:rFonts w:ascii="Arial" w:hAnsi="Arial" w:cs="Arial"/>
          <w:sz w:val="24"/>
          <w:szCs w:val="24"/>
        </w:rPr>
        <w:t>EPKwZ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i EZ)</w:t>
      </w:r>
    </w:p>
    <w:p w:rsidR="007F1E2E" w:rsidRDefault="007F1E2E" w:rsidP="007F1E2E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:rsidR="007F1E2E" w:rsidRDefault="007F1E2E" w:rsidP="007F1E2E">
      <w:pPr>
        <w:pStyle w:val="Akapitzlist"/>
        <w:spacing w:line="360" w:lineRule="auto"/>
        <w:ind w:left="964"/>
        <w:rPr>
          <w:rFonts w:ascii="Arial" w:hAnsi="Arial" w:cs="Arial"/>
          <w:sz w:val="24"/>
        </w:rPr>
      </w:pPr>
    </w:p>
    <w:p w:rsidR="007F1E2E" w:rsidRDefault="007F1E2E" w:rsidP="007F1E2E">
      <w:pPr>
        <w:spacing w:line="360" w:lineRule="auto"/>
        <w:ind w:left="567"/>
        <w:rPr>
          <w:rFonts w:ascii="Arial" w:hAnsi="Arial" w:cs="Arial"/>
          <w:sz w:val="24"/>
        </w:rPr>
      </w:pPr>
      <w:r w:rsidRPr="007F1E2E">
        <w:rPr>
          <w:rFonts w:ascii="Arial" w:hAnsi="Arial" w:cs="Arial"/>
          <w:color w:val="0000CC"/>
          <w:sz w:val="24"/>
          <w:highlight w:val="yellow"/>
        </w:rPr>
        <w:t>[*]</w:t>
      </w:r>
      <w:r w:rsidRPr="007F1E2E">
        <w:rPr>
          <w:rFonts w:ascii="Arial" w:hAnsi="Arial" w:cs="Arial"/>
          <w:color w:val="0000CC"/>
          <w:sz w:val="24"/>
        </w:rPr>
        <w:t xml:space="preserve"> </w:t>
      </w:r>
      <w:r w:rsidRPr="007F1E2E">
        <w:rPr>
          <w:rFonts w:ascii="Arial" w:hAnsi="Arial" w:cs="Arial"/>
          <w:sz w:val="24"/>
        </w:rPr>
        <w:t xml:space="preserve">Zarówno zdający, jak i członkowie zespołu nadzorującego mogą – jeżeli uznają to za właściwe – mieć zakryte usta i nos w trakcie egzaminu, nawet </w:t>
      </w:r>
      <w:r w:rsidRPr="007F1E2E">
        <w:rPr>
          <w:rFonts w:ascii="Arial" w:hAnsi="Arial" w:cs="Arial"/>
          <w:sz w:val="24"/>
        </w:rPr>
        <w:br/>
        <w:t xml:space="preserve">po zajęciu miejsca przy stoliku / stanowisku egzaminacyjnym (w przypadku zdających) lub kiedy obserwują przebieg egzaminu, siedząc albo stojąc </w:t>
      </w:r>
      <w:r w:rsidRPr="007F1E2E">
        <w:rPr>
          <w:rFonts w:ascii="Arial" w:hAnsi="Arial" w:cs="Arial"/>
          <w:sz w:val="24"/>
        </w:rPr>
        <w:br/>
        <w:t>(w przypadku członków zespołu nadzorującego i innych osób zaangażowanych w przeprowadzanie egzaminu w danej sali).</w:t>
      </w:r>
    </w:p>
    <w:p w:rsidR="007F1E2E" w:rsidRDefault="007F1E2E" w:rsidP="007F1E2E">
      <w:pPr>
        <w:spacing w:line="360" w:lineRule="auto"/>
        <w:ind w:left="567"/>
        <w:rPr>
          <w:rFonts w:ascii="Arial" w:hAnsi="Arial" w:cs="Arial"/>
          <w:sz w:val="24"/>
        </w:rPr>
      </w:pP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Zdający, którzy ze względów zdrowotnych nie mogą zakrywać ust i nosa maseczką, mogą nosić przyłbicę albo, jeżeli nie mogą również korzystać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przyłbicy, przystąpić do egzaminu w odrębnej sali egzaminacyjnej. W takiej sytuacji minimalny odstęp, jaki musi zostać zachowany pomiędzy samymi zdającymi oraz zdającymi i członkami zespołu nadzorującego, wynosi 2 m.</w:t>
      </w: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Pr="00BE0A18">
        <w:rPr>
          <w:rFonts w:ascii="Arial" w:hAnsi="Arial" w:cs="Arial"/>
          <w:sz w:val="24"/>
        </w:rPr>
        <w:t xml:space="preserve">W przypadku EG, EM, </w:t>
      </w:r>
      <w:proofErr w:type="spellStart"/>
      <w:r w:rsidRPr="00BE0A18">
        <w:rPr>
          <w:rFonts w:ascii="Arial" w:hAnsi="Arial" w:cs="Arial"/>
          <w:sz w:val="24"/>
        </w:rPr>
        <w:t>EPKwZ</w:t>
      </w:r>
      <w:proofErr w:type="spellEnd"/>
      <w:r w:rsidRPr="00BE0A18">
        <w:rPr>
          <w:rFonts w:ascii="Arial" w:hAnsi="Arial" w:cs="Arial"/>
          <w:sz w:val="24"/>
        </w:rPr>
        <w:t xml:space="preserve"> oraz EZ zdający nie mogą przebywać w sali egzaminacyjnej podczas przerw między poszczególnymi zakresami, sesjami lub zmianami egzaminu, ze względu na konieczność przeprowadzenia dezynfekcji tych miejsc oraz – jeżeli to konieczne – znajdujących się w nich sprzętów.</w:t>
      </w: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 </w:t>
      </w:r>
      <w:r w:rsidRPr="00BE0A18">
        <w:rPr>
          <w:rFonts w:ascii="Arial" w:hAnsi="Arial" w:cs="Arial"/>
          <w:sz w:val="24"/>
        </w:rPr>
        <w:t xml:space="preserve">W przypadku egzaminu z przedmiotów/kwalifikacji, na którym dozwolone jest korzystanie przez grupę zdających z np. jednego słownika, jednego egzemplarza dokumentacji technicznej, tego samego urządzenia, obok materiału/urządzenia, z którego może korzystać więcej niż jedna osoba, należy ustawić dozownik z płynem dezynfekcyjnym oraz poinformować zdających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o konieczności korzystania z niego przed skorzystaniem z danego materiału egzaminacyjnego/urządzenia.</w:t>
      </w:r>
    </w:p>
    <w:p w:rsid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000256" w:rsidRPr="00BE0A18" w:rsidRDefault="00000256" w:rsidP="00000256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Pr="00BE0A18">
        <w:rPr>
          <w:rFonts w:ascii="Arial" w:hAnsi="Arial" w:cs="Arial"/>
          <w:color w:val="FF0000"/>
          <w:sz w:val="24"/>
        </w:rPr>
        <w:t> </w:t>
      </w:r>
      <w:r w:rsidRPr="00BE0A18">
        <w:rPr>
          <w:rFonts w:ascii="Arial" w:hAnsi="Arial" w:cs="Arial"/>
          <w:sz w:val="24"/>
        </w:rPr>
        <w:t xml:space="preserve">Należy unikać tworzenia się grup zdających przed szkołą oraz przed salą egzaminacyjną przed rozpoczęciem egzaminu oraz po jego zakończeniu. </w:t>
      </w:r>
      <w:r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W tym celu dyrektor szkoły może na przykład: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przekazać zdającym z wyprzedzeniem (np. 2-, 3-dniowym) informację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o godzinie, o której powinni stawić się w szkole przed rozpoczęciem egzaminu – mogą to być np. różne godziny dla zdających z różnych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egzaminacyjnych (czas wejścia na teren szkoły / do sali egzaminacyjnej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w np. 15-, 20-minutowych odstępach)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wpuszczać zdających na teren szkoły różnymi wejściami, np. wg podziału na sale egzaminacyjne lub oddziały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wpuszczać zdających na teren szkoły o różnych godzinach, np. 8:00, 8:20, 8:40, zgodnie z np. podziałem zdających na sale lub przedmioty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(w przypadku języków obcych)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zdecydować o rozpoczęciu egzaminu dla kolejnych grup zdających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np. 15-, 20-minutowych odstępach czasowych (np. 1. grupa o godz. 9:00, 2. grupa – o 9:20, 3. grupa – o 9:40), z zastrzeżeniem że egzamin nie może rozpocząć się później niż 45 minut po godzinie rozpoczęcia podanej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w harmonogramie, wszyscy zdający z danej grupy piszą egzamin</w:t>
      </w:r>
      <w:r>
        <w:rPr>
          <w:rFonts w:ascii="Arial" w:hAnsi="Arial" w:cs="Arial"/>
          <w:sz w:val="24"/>
          <w:szCs w:val="24"/>
        </w:rPr>
        <w:t xml:space="preserve"> </w:t>
      </w:r>
      <w:r w:rsidRPr="00BE0A18">
        <w:rPr>
          <w:rFonts w:ascii="Arial" w:hAnsi="Arial" w:cs="Arial"/>
          <w:sz w:val="24"/>
          <w:szCs w:val="24"/>
        </w:rPr>
        <w:t xml:space="preserve">w odrębnych salach, a żaden zdający nie opuszcza sali egzaminacyjnej </w:t>
      </w:r>
      <w:r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na stałe przed upływem jednej godziny od godziny rozpoczęcia egzaminu wskazanej w harmonogramie, np. przed godziną 10:00, jeżeli egzamin rozpoczyna się o godz. 9:00 (z wyjątkiem skorzystania z toalety, konieczności zażycia lekarstwa, kontaktu ze służbami medycznymi)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 przypadku części pisemnej </w:t>
      </w:r>
      <w:proofErr w:type="spellStart"/>
      <w:r w:rsidRPr="00BE0A18">
        <w:rPr>
          <w:rFonts w:ascii="Arial" w:hAnsi="Arial" w:cs="Arial"/>
          <w:sz w:val="24"/>
          <w:szCs w:val="24"/>
        </w:rPr>
        <w:t>EPKwZ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i EZ przeprowadzanej przy komputerze – podzielić zdających z jednej zmiany (godziny/sali) na dwie mniejsze grupy i umożliwić przystąpienie do egzaminu zdającym z obu grup w ramach czasu przeznaczonego dla danej zmiany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wypuszczać zdających z </w:t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– np. sala po sali, oddział po oddziale, upewniając się, że zdający nie gromadzą się pod szkołą, aby omówić egzamin</w:t>
      </w:r>
    </w:p>
    <w:p w:rsidR="00000256" w:rsidRPr="00BE0A18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jeżeli w szkole przeprowadzanych jest kilka sesji/zmian egzaminu jednego dnia – zapewnić rozdzielenie osób wychodzących z egzaminu od osób wchodzących do szkoły</w:t>
      </w:r>
    </w:p>
    <w:p w:rsidR="00000256" w:rsidRDefault="00000256" w:rsidP="0000025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</w:rPr>
        <w:lastRenderedPageBreak/>
        <w:t> </w:t>
      </w:r>
      <w:r w:rsidRPr="00BE0A18">
        <w:rPr>
          <w:rFonts w:ascii="Arial" w:hAnsi="Arial" w:cs="Arial"/>
          <w:sz w:val="24"/>
          <w:szCs w:val="24"/>
        </w:rPr>
        <w:t>poinstruować zdających, aby wrażeniami po egzaminie dzielili się między sobą z wykorzystaniem mediów społecznościowych</w:t>
      </w:r>
      <w:r w:rsidRPr="00BE0A18">
        <w:rPr>
          <w:rFonts w:ascii="Arial" w:hAnsi="Arial" w:cs="Arial"/>
          <w:sz w:val="24"/>
        </w:rPr>
        <w:t>, komunikatorów, telefonicznie, a unikali spotkań w grupie, np. przy wejściu do szkoły.</w:t>
      </w:r>
    </w:p>
    <w:p w:rsidR="00000256" w:rsidRPr="00000256" w:rsidRDefault="00000256" w:rsidP="00000256">
      <w:pPr>
        <w:pStyle w:val="Akapitzlist"/>
        <w:spacing w:line="360" w:lineRule="auto"/>
        <w:ind w:left="964"/>
        <w:rPr>
          <w:rFonts w:ascii="Arial" w:hAnsi="Arial" w:cs="Arial"/>
          <w:sz w:val="24"/>
        </w:rPr>
      </w:pPr>
    </w:p>
    <w:p w:rsidR="00000256" w:rsidRPr="00000256" w:rsidRDefault="00000256" w:rsidP="00000256">
      <w:pPr>
        <w:spacing w:line="360" w:lineRule="auto"/>
        <w:ind w:left="567"/>
        <w:rPr>
          <w:rFonts w:ascii="Arial" w:hAnsi="Arial" w:cs="Arial"/>
          <w:sz w:val="24"/>
        </w:rPr>
      </w:pPr>
      <w:r w:rsidRPr="00000256">
        <w:rPr>
          <w:rFonts w:ascii="Arial" w:hAnsi="Arial" w:cs="Arial"/>
          <w:color w:val="0000CC"/>
          <w:sz w:val="24"/>
          <w:highlight w:val="yellow"/>
        </w:rPr>
        <w:t>[*]</w:t>
      </w:r>
      <w:r w:rsidRPr="00000256">
        <w:rPr>
          <w:rFonts w:ascii="Arial" w:hAnsi="Arial" w:cs="Arial"/>
          <w:color w:val="0000CC"/>
          <w:sz w:val="24"/>
        </w:rPr>
        <w:t xml:space="preserve"> </w:t>
      </w:r>
      <w:r w:rsidRPr="00000256">
        <w:rPr>
          <w:rFonts w:ascii="Arial" w:hAnsi="Arial" w:cs="Arial"/>
          <w:sz w:val="24"/>
        </w:rPr>
        <w:t xml:space="preserve">W przypadku EM, </w:t>
      </w:r>
      <w:proofErr w:type="spellStart"/>
      <w:r w:rsidRPr="00000256">
        <w:rPr>
          <w:rFonts w:ascii="Arial" w:hAnsi="Arial" w:cs="Arial"/>
          <w:sz w:val="24"/>
        </w:rPr>
        <w:t>EPKwZ</w:t>
      </w:r>
      <w:proofErr w:type="spellEnd"/>
      <w:r w:rsidRPr="00000256">
        <w:rPr>
          <w:rFonts w:ascii="Arial" w:hAnsi="Arial" w:cs="Arial"/>
          <w:sz w:val="24"/>
        </w:rPr>
        <w:t xml:space="preserve"> i EZ zdający potwierdzają swoją obecność </w:t>
      </w:r>
      <w:r w:rsidRPr="00000256">
        <w:rPr>
          <w:rFonts w:ascii="Arial" w:hAnsi="Arial" w:cs="Arial"/>
          <w:sz w:val="24"/>
        </w:rPr>
        <w:br/>
        <w:t>na egzaminie, podpisując się w wykazie, korzystając z własnego długopisu.</w:t>
      </w:r>
    </w:p>
    <w:p w:rsidR="00000256" w:rsidRPr="00BE0A18" w:rsidRDefault="00000256" w:rsidP="00000256">
      <w:pPr>
        <w:spacing w:line="360" w:lineRule="auto"/>
        <w:rPr>
          <w:rFonts w:ascii="Arial" w:hAnsi="Arial" w:cs="Arial"/>
          <w:sz w:val="24"/>
        </w:rPr>
      </w:pPr>
    </w:p>
    <w:p w:rsidR="00000256" w:rsidRDefault="00000256" w:rsidP="0000025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C1039">
        <w:rPr>
          <w:rFonts w:ascii="Arial" w:hAnsi="Arial" w:cs="Arial"/>
          <w:color w:val="0000CC"/>
          <w:sz w:val="24"/>
          <w:highlight w:val="yellow"/>
        </w:rPr>
        <w:t>[*]</w:t>
      </w:r>
      <w:r w:rsidRPr="009C1039">
        <w:rPr>
          <w:rFonts w:ascii="Arial" w:hAnsi="Arial" w:cs="Arial"/>
          <w:color w:val="0000CC"/>
          <w:sz w:val="24"/>
        </w:rPr>
        <w:t> </w:t>
      </w:r>
      <w:r w:rsidRPr="009C1039">
        <w:rPr>
          <w:rFonts w:ascii="Arial" w:hAnsi="Arial" w:cs="Arial"/>
          <w:sz w:val="24"/>
        </w:rPr>
        <w:t xml:space="preserve">Zdający może opuścić na stałe salę egzaminacyjną (jeżeli zakończył pracę z arkuszem) najpóźniej na 15 minut przed czasem wyznaczonym jako czas zakończenia pracy z arkuszem. W ciągu ostatnich 15 minut przed zakończeniem egzaminu (nawet jeżeli zdający skończył pracę z arkuszem egzaminacyjnym) zdający nie opuszczają sali egzaminacyjnej. </w:t>
      </w:r>
      <w:r w:rsidRPr="00BE0A18">
        <w:rPr>
          <w:rFonts w:ascii="Arial" w:hAnsi="Arial" w:cs="Arial"/>
          <w:sz w:val="24"/>
          <w:szCs w:val="24"/>
        </w:rPr>
        <w:t xml:space="preserve"> </w:t>
      </w:r>
    </w:p>
    <w:p w:rsidR="00000256" w:rsidRDefault="00000256" w:rsidP="0000025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7F1E2E" w:rsidRPr="00BE0A18" w:rsidRDefault="00000256" w:rsidP="00000256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br/>
      </w: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rPr>
          <w:rFonts w:ascii="Arial" w:hAnsi="Arial" w:cs="Arial"/>
          <w:sz w:val="24"/>
        </w:rPr>
      </w:pPr>
    </w:p>
    <w:p w:rsidR="007F1E2E" w:rsidRPr="00BE0A18" w:rsidRDefault="007F1E2E" w:rsidP="007F1E2E">
      <w:pPr>
        <w:spacing w:line="360" w:lineRule="auto"/>
        <w:rPr>
          <w:rFonts w:ascii="Arial" w:hAnsi="Arial" w:cs="Arial"/>
          <w:sz w:val="24"/>
          <w:szCs w:val="24"/>
        </w:rPr>
      </w:pPr>
    </w:p>
    <w:p w:rsidR="007F1E2E" w:rsidRPr="003127DD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7F1E2E" w:rsidRPr="007F1E2E" w:rsidRDefault="007F1E2E" w:rsidP="007F1E2E">
      <w:pPr>
        <w:spacing w:line="360" w:lineRule="auto"/>
        <w:ind w:left="567"/>
        <w:rPr>
          <w:rFonts w:ascii="Arial" w:hAnsi="Arial" w:cs="Arial"/>
          <w:sz w:val="24"/>
        </w:rPr>
      </w:pPr>
    </w:p>
    <w:p w:rsidR="007F1E2E" w:rsidRPr="007F1E2E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7F1E2E" w:rsidRPr="007F1E2E" w:rsidRDefault="007F1E2E" w:rsidP="007F1E2E">
      <w:pPr>
        <w:pStyle w:val="Akapitzlist"/>
        <w:rPr>
          <w:rFonts w:ascii="Arial" w:hAnsi="Arial" w:cs="Arial"/>
          <w:sz w:val="24"/>
        </w:rPr>
      </w:pPr>
    </w:p>
    <w:p w:rsidR="007F1E2E" w:rsidRPr="00BE0A18" w:rsidRDefault="007F1E2E" w:rsidP="007F1E2E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</w:p>
    <w:p w:rsidR="009561FF" w:rsidRDefault="00CC35E5"/>
    <w:sectPr w:rsidR="00956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E5" w:rsidRDefault="00CC35E5" w:rsidP="007F1E2E">
      <w:r>
        <w:separator/>
      </w:r>
    </w:p>
  </w:endnote>
  <w:endnote w:type="continuationSeparator" w:id="0">
    <w:p w:rsidR="00CC35E5" w:rsidRDefault="00CC35E5" w:rsidP="007F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E5" w:rsidRDefault="00CC35E5" w:rsidP="007F1E2E">
      <w:r>
        <w:separator/>
      </w:r>
    </w:p>
  </w:footnote>
  <w:footnote w:type="continuationSeparator" w:id="0">
    <w:p w:rsidR="00CC35E5" w:rsidRDefault="00CC35E5" w:rsidP="007F1E2E">
      <w:r>
        <w:continuationSeparator/>
      </w:r>
    </w:p>
  </w:footnote>
  <w:footnote w:id="1">
    <w:p w:rsidR="007F1E2E" w:rsidRPr="002A6B06" w:rsidRDefault="007F1E2E" w:rsidP="007F1E2E">
      <w:pPr>
        <w:pStyle w:val="Tekstprzypisudolnego"/>
        <w:rPr>
          <w:rFonts w:ascii="Arial" w:hAnsi="Arial" w:cs="Arial"/>
          <w:sz w:val="18"/>
        </w:rPr>
      </w:pPr>
      <w:r w:rsidRPr="002A6B06">
        <w:rPr>
          <w:rStyle w:val="Odwoanieprzypisudolnego"/>
          <w:rFonts w:ascii="Arial" w:hAnsi="Arial" w:cs="Arial"/>
          <w:sz w:val="18"/>
        </w:rPr>
        <w:footnoteRef/>
      </w:r>
      <w:r w:rsidRPr="002A6B06">
        <w:rPr>
          <w:rFonts w:ascii="Arial" w:hAnsi="Arial" w:cs="Arial"/>
          <w:sz w:val="18"/>
        </w:rPr>
        <w:t xml:space="preserve"> Ilekroć w niniejszym dokumencie jest mowa o „szkole”, należy pod tym pojęciem rozumieć również ośrodek egzaminacyjny oraz miejsce przeprowadzania części praktycznej egzaminu potwierdzającego kwalifikacje w zawodzie oraz egzaminu zawodowego, za wyjątkiem tych sytuacji, w których egzamin jest przeprowadzany na świeżym powietrzu, np. na poligonie, na polu, w lesie, i wprowadzenie danego zabezpieczenia lub danej rekomendacji byłoby niemożliwe lub niezasadne (np. wietrzenie sali, gdy część praktyczna egzaminu jest przeprowadzana w lesie).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B2"/>
    <w:rsid w:val="00000256"/>
    <w:rsid w:val="002B1004"/>
    <w:rsid w:val="003B41F9"/>
    <w:rsid w:val="004339B2"/>
    <w:rsid w:val="007E6884"/>
    <w:rsid w:val="007F1E2E"/>
    <w:rsid w:val="00823627"/>
    <w:rsid w:val="00C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E8E6"/>
  <w15:chartTrackingRefBased/>
  <w15:docId w15:val="{A03EA8BE-F953-4DA4-AF38-D3538A3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E2E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F1E2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7F1E2E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E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E2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E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2020-05-18T10:33:00Z</dcterms:created>
  <dcterms:modified xsi:type="dcterms:W3CDTF">2020-05-18T11:03:00Z</dcterms:modified>
</cp:coreProperties>
</file>